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8615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№9.3.6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 Выдача</w:t>
            </w:r>
            <w:r>
              <w:rPr/>
              <w:t xml:space="preserve"> </w:t>
            </w:r>
            <w:r>
              <w:rPr>
                <w:b/>
                <w:bCs/>
                <w:sz w:val="30"/>
                <w:szCs w:val="30"/>
              </w:rPr>
      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дачи»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30"/>
                <w:szCs w:val="30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30"/>
                <w:szCs w:val="30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30"/>
                <w:szCs w:val="30"/>
              </w:rPr>
              <w:t>(г. Вилейка, ул. Партизанская, 44)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20" w:before="0" w:after="100"/>
              <w:ind w:left="0" w:right="0" w:hanging="0"/>
              <w:jc w:val="both"/>
              <w:rPr/>
            </w:pPr>
            <w:r>
              <w:rPr>
                <w:sz w:val="30"/>
                <w:szCs w:val="30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78" w:hanging="0"/>
              <w:jc w:val="both"/>
              <w:rPr/>
            </w:pPr>
            <w:r>
              <w:rPr>
                <w:sz w:val="30"/>
                <w:szCs w:val="30"/>
              </w:rPr>
              <w:t>выписка из регистрационной книги о правах, ограничениях (обременениях) прав на земельный участок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78" w:hanging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30"/>
                <w:szCs w:val="30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30"/>
                <w:szCs w:val="30"/>
              </w:rPr>
              <w:t xml:space="preserve">1 месяц 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30"/>
                <w:szCs w:val="30"/>
              </w:rPr>
              <w:t>не более 3 лет с даты подписания акта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>
          <w:rFonts w:eastAsia="Symbol" w:cs="Symbol" w:ascii="Symbol" w:hAnsi="Symbol"/>
        </w:rPr>
        <w:t>*</w:t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ewncpi"/>
        <w:bidi w:val="0"/>
        <w:ind w:left="0" w:right="0" w:firstLine="567"/>
        <w:rPr/>
      </w:pPr>
      <w:r>
        <w:rPr>
          <w:rStyle w:val="Datepr"/>
          <w:lang w:val="ru-RU" w:eastAsia="ru-RU" w:bidi="ar-SA"/>
        </w:rPr>
        <w:t>Указ Президента Республики Беларусь от  7 февраля 2006 г.</w:t>
      </w:r>
      <w:r>
        <w:rPr>
          <w:rStyle w:val="Number"/>
          <w:lang w:val="ru-RU" w:eastAsia="ru-RU" w:bidi="ar-SA"/>
        </w:rPr>
        <w:t xml:space="preserve"> № 87 «</w:t>
      </w:r>
      <w:r>
        <w:rPr/>
        <w:t>О некоторых мерах по сокращению не завершенных строительством незаконсервированных жилых домов, дач»</w:t>
      </w:r>
    </w:p>
    <w:p>
      <w:pPr>
        <w:pStyle w:val="Title"/>
        <w:bidi w:val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>Постановления СМ Республики Беларусь от 13.04.2006 №506 «Об утверждении Положения о порядке консервации гражданами не завершенных строительством жилых домов, дач, осуществления благоустройства земельных участков, на которых проведена консервация таких домов, дач»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/>
  </w:style>
  <w:style w:type="character" w:styleId="Style18">
    <w:name w:val="Заголовок Знак"/>
    <w:basedOn w:val="DefaultParagraphFont"/>
    <w:qFormat/>
    <w:rPr>
      <w:rFonts w:ascii="Calibri Light" w:hAnsi="Calibri Light" w:eastAsia="Times New Roman" w:cs="Calibri Light"/>
      <w:b/>
      <w:bCs/>
      <w:kern w:val="2"/>
      <w:sz w:val="32"/>
      <w:szCs w:val="32"/>
    </w:rPr>
  </w:style>
  <w:style w:type="character" w:styleId="Name">
    <w:name w:val="name"/>
    <w:basedOn w:val="DefaultParagraphFont"/>
    <w:qFormat/>
    <w:rPr>
      <w:rFonts w:ascii="Times New Roman" w:hAnsi="Times New Roman"/>
      <w:caps/>
    </w:rPr>
  </w:style>
  <w:style w:type="character" w:styleId="Promulgator">
    <w:name w:val="promulgator"/>
    <w:basedOn w:val="DefaultParagraphFont"/>
    <w:qFormat/>
    <w:rPr>
      <w:rFonts w:ascii="Times New Roman" w:hAnsi="Times New Roman"/>
      <w:caps/>
    </w:rPr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11">
    <w:name w:val="Знак Знак 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itle">
    <w:name w:val="Title"/>
    <w:basedOn w:val="Normal"/>
    <w:qFormat/>
    <w:pPr>
      <w:spacing w:before="240" w:after="240"/>
      <w:ind w:right="2268" w:hanging="0"/>
    </w:pPr>
    <w:rPr>
      <w:b/>
      <w:bCs/>
      <w:sz w:val="28"/>
      <w:szCs w:val="28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TableGrid">
    <w:name w:val="Table Grid"/>
    <w:basedOn w:val="NormalTable"/>
    <w:qFormat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247</Words>
  <Characters>1654</Characters>
  <CharactersWithSpaces>1410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2015-07-07T09:22:00Z</dcterms:created>
  <dc:creator>1</dc:creator>
  <dc:description/>
  <dc:language>en-US</dc:language>
  <cp:lastModifiedBy/>
  <cp:lastPrinted>2017-07-31T09:05:00Z</cp:lastPrinted>
  <dcterms:modified xsi:type="dcterms:W3CDTF">2018-11-27T19:20:00Z</dcterms:modified>
  <cp:revision>14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