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6E" w:rsidRPr="00BA08AE" w:rsidRDefault="00BA08AE" w:rsidP="00BA08AE">
      <w:pPr>
        <w:ind w:right="-1"/>
        <w:jc w:val="center"/>
        <w:rPr>
          <w:b/>
          <w:szCs w:val="30"/>
        </w:rPr>
      </w:pPr>
      <w:bookmarkStart w:id="0" w:name="_GoBack"/>
      <w:r w:rsidRPr="00BA08AE">
        <w:rPr>
          <w:b/>
          <w:szCs w:val="30"/>
        </w:rPr>
        <w:t>Предупреждение коррупционных правонарушений</w:t>
      </w:r>
    </w:p>
    <w:p w:rsidR="00BA08AE" w:rsidRPr="00BA08AE" w:rsidRDefault="00BA08AE" w:rsidP="00BA08AE">
      <w:pPr>
        <w:ind w:right="-1"/>
        <w:jc w:val="center"/>
        <w:rPr>
          <w:b/>
          <w:szCs w:val="30"/>
        </w:rPr>
      </w:pPr>
    </w:p>
    <w:bookmarkEnd w:id="0"/>
    <w:p w:rsidR="00BA08AE" w:rsidRDefault="00BA08AE">
      <w:pPr>
        <w:ind w:right="4253"/>
        <w:jc w:val="both"/>
        <w:rPr>
          <w:szCs w:val="30"/>
        </w:rPr>
      </w:pPr>
    </w:p>
    <w:p w:rsidR="001F336E" w:rsidRDefault="00963400">
      <w:pPr>
        <w:pStyle w:val="2"/>
        <w:shd w:val="clear" w:color="auto" w:fill="auto"/>
        <w:spacing w:before="0" w:after="0" w:line="240" w:lineRule="auto"/>
        <w:ind w:firstLine="680"/>
        <w:rPr>
          <w:sz w:val="30"/>
          <w:szCs w:val="30"/>
        </w:rPr>
      </w:pPr>
      <w:r>
        <w:rPr>
          <w:sz w:val="30"/>
          <w:szCs w:val="30"/>
        </w:rPr>
        <w:t>Борьба с коррупцией является одним из важнейших направлений деятельности правоохранительных и иных государственных органов Республики Беларусь.</w:t>
      </w:r>
    </w:p>
    <w:p w:rsidR="001F336E" w:rsidRDefault="00963400">
      <w:pPr>
        <w:pStyle w:val="2"/>
        <w:shd w:val="clear" w:color="auto" w:fill="auto"/>
        <w:spacing w:before="0" w:after="0" w:line="240" w:lineRule="auto"/>
        <w:ind w:firstLine="680"/>
        <w:rPr>
          <w:sz w:val="30"/>
          <w:szCs w:val="30"/>
        </w:rPr>
      </w:pPr>
      <w:r>
        <w:rPr>
          <w:sz w:val="30"/>
          <w:szCs w:val="30"/>
        </w:rPr>
        <w:t>Совершаемые должностными лицами преступления коррупционной направленности причиняют существенный вред авторитету государственной власти, подрывают доверие к ней населения, препятствуют нормальному функционированию органов государственного управления.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Базовым документом, на основе которого организуется антикоррупционная деятельность в нашей стране, является</w:t>
      </w:r>
      <w:r>
        <w:rPr>
          <w:rStyle w:val="apple-converted-space"/>
          <w:szCs w:val="30"/>
        </w:rPr>
        <w:t xml:space="preserve"> </w:t>
      </w:r>
      <w:r>
        <w:rPr>
          <w:rFonts w:eastAsia="Calibri"/>
          <w:sz w:val="30"/>
          <w:szCs w:val="30"/>
        </w:rPr>
        <w:t>Закон Республики Беларусь «О борьбе с коррупцией».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нем дано уточненное </w:t>
      </w:r>
      <w:r>
        <w:rPr>
          <w:rFonts w:eastAsia="Calibri"/>
          <w:sz w:val="30"/>
          <w:szCs w:val="30"/>
        </w:rPr>
        <w:t>правовое определение понятия «</w:t>
      </w:r>
      <w:r>
        <w:rPr>
          <w:rFonts w:eastAsia="Calibri"/>
          <w:b/>
          <w:bCs/>
          <w:sz w:val="30"/>
          <w:szCs w:val="30"/>
        </w:rPr>
        <w:t>коррупция»</w:t>
      </w:r>
      <w:r>
        <w:rPr>
          <w:sz w:val="30"/>
          <w:szCs w:val="30"/>
        </w:rPr>
        <w:t xml:space="preserve"> – </w:t>
      </w:r>
      <w:r>
        <w:rPr>
          <w:rFonts w:eastAsia="Calibri"/>
          <w:sz w:val="30"/>
          <w:szCs w:val="30"/>
        </w:rPr>
        <w:t>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</w:t>
      </w:r>
      <w:r>
        <w:rPr>
          <w:sz w:val="30"/>
          <w:szCs w:val="30"/>
        </w:rPr>
        <w:t>.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Для закона характерна предупредительная направленность. Она выражается в том, что предупреждению коррупции посвящен целый раздел, а также наряду с понятием коррупционного правонарушения введено понятие правонарушения, создающего условия для коррупции. Субъектами таких правонарушений могут быть как государственное должностное лицо, так и лицо, приравненное к нему.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 правонарушениям, которые могут быть совершены как государственным должностным лицом, так и лицом, приравненным к нему, относятся: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>использование служебного положения при решении вопросов, затрагивающих его личные, групповые и иные внеслужебные интересы, если это не связано со служебной деятельностью;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 xml:space="preserve">использование в личных, групповых и иных внеслужебных интересах информации, содержащей сведения, составляющие </w:t>
      </w:r>
      <w:r>
        <w:rPr>
          <w:sz w:val="30"/>
          <w:szCs w:val="30"/>
        </w:rPr>
        <w:lastRenderedPageBreak/>
        <w:t>государственные секреты, коммерческую, банковскую или иную охраняемую законом тайну, полученной при исполнении им служебных (трудовых) обязанностей;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>отказ в предоставлении информации физическим или юридическим лицам, предоставление которой этим лицам предусмотрено законодательством Республики Беларусь, умышленное несвоевременное ее предоставление или предоставление неполной либо недостоверной информации;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>требование от физических или юридических лиц информации, в том числе документов, предоставление которой не предусмотрено законодательством Республики Беларусь;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>создание препятствий физическим или юридическим лицам в реализации их прав и законных интересов;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>делегирование полномочий на государственное регулирование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 Республики Беларусь;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>нарушение порядка проведения конкурсов и аукционов, установленного законодательством Республики Беларусь;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>требование предоставления безвозмездной (спонсорской) помощи, а равно нарушение порядка ее предоставления и использования, установленного законодательством Республики Беларусь.</w:t>
      </w: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Также утвержден перечень коррупционных преступлений, предусматривающий уголовную ответственность. К таким коррупционным преступлениям относятся: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ab/>
        <w:t>Хищение путем злоупотребления служебными полномочиями (ст.210 УК Республики Беларусь);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 (ч.2 и ч.3 ст.235 УК Республики Беларусь);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sz w:val="30"/>
          <w:szCs w:val="30"/>
        </w:rPr>
        <w:tab/>
        <w:t>Злоупотребление властью или служебными полномочиями из корыстной или иной личной заинтересованности (ч.2 и ч.3 ст.424 УК Республики Беларусь);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sz w:val="30"/>
          <w:szCs w:val="30"/>
        </w:rPr>
        <w:tab/>
        <w:t>Бездействие должностного лица из корыстной или иной личной заинтересованности (ч.2 и ч.3 ст.425 УК Республики Беларусь);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sz w:val="30"/>
          <w:szCs w:val="30"/>
        </w:rPr>
        <w:tab/>
        <w:t>Превышение власти или служебных полномочий, совершенное из корыстной или иной личной заинтересованности (ч.2 и ч.3 ст.426 УК Республики Беларусь);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</w:t>
      </w:r>
      <w:r>
        <w:rPr>
          <w:sz w:val="30"/>
          <w:szCs w:val="30"/>
        </w:rPr>
        <w:tab/>
        <w:t>Незаконное участие в предпринимательской деятельности (ст.429 УК Республики Беларусь);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r>
        <w:rPr>
          <w:sz w:val="30"/>
          <w:szCs w:val="30"/>
        </w:rPr>
        <w:tab/>
        <w:t>Получение взятки (ст.430 УК Республики Беларусь);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>
        <w:rPr>
          <w:sz w:val="30"/>
          <w:szCs w:val="30"/>
        </w:rPr>
        <w:tab/>
        <w:t>Дача взятки (ст.431 УК Республики Беларусь);</w:t>
      </w:r>
    </w:p>
    <w:p w:rsidR="001F336E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9.</w:t>
      </w:r>
      <w:r>
        <w:rPr>
          <w:sz w:val="30"/>
          <w:szCs w:val="30"/>
        </w:rPr>
        <w:tab/>
        <w:t>Посредничество во взятке (ст.432 УК Республики Беларусь);</w:t>
      </w:r>
    </w:p>
    <w:p w:rsidR="001F336E" w:rsidRPr="00A656F6" w:rsidRDefault="00963400" w:rsidP="00A656F6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>
        <w:rPr>
          <w:sz w:val="30"/>
          <w:szCs w:val="30"/>
        </w:rPr>
        <w:tab/>
        <w:t>Злоупотребление властью, превышение власти либо бездействие власти, совершенные из корыстной или иной личной заинтересованности (ч.1 ст.455 УК Республики Беларусь).</w:t>
      </w:r>
    </w:p>
    <w:p w:rsidR="00A656F6" w:rsidRDefault="00963400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68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За текущий период 202</w:t>
      </w:r>
      <w:r w:rsidR="00A656F6">
        <w:rPr>
          <w:rFonts w:eastAsia="Calibri"/>
          <w:sz w:val="30"/>
          <w:szCs w:val="30"/>
        </w:rPr>
        <w:t>2</w:t>
      </w:r>
      <w:r>
        <w:rPr>
          <w:rFonts w:eastAsia="Calibri"/>
          <w:sz w:val="30"/>
          <w:szCs w:val="30"/>
        </w:rPr>
        <w:t xml:space="preserve"> года</w:t>
      </w:r>
      <w:r w:rsidR="00AD474B">
        <w:rPr>
          <w:rFonts w:eastAsia="Calibri"/>
          <w:sz w:val="30"/>
          <w:szCs w:val="30"/>
        </w:rPr>
        <w:t xml:space="preserve"> </w:t>
      </w:r>
      <w:r w:rsidR="00782AA3">
        <w:rPr>
          <w:rFonts w:eastAsia="Calibri"/>
          <w:sz w:val="30"/>
          <w:szCs w:val="30"/>
        </w:rPr>
        <w:t xml:space="preserve">ГБЭП КМ Вилейского РОВД </w:t>
      </w:r>
      <w:r w:rsidR="00AD474B">
        <w:rPr>
          <w:rFonts w:eastAsia="Calibri"/>
          <w:sz w:val="30"/>
          <w:szCs w:val="30"/>
        </w:rPr>
        <w:t xml:space="preserve">было  </w:t>
      </w:r>
      <w:r>
        <w:rPr>
          <w:rFonts w:eastAsia="Calibri"/>
          <w:sz w:val="30"/>
          <w:szCs w:val="30"/>
        </w:rPr>
        <w:t>выявлено</w:t>
      </w:r>
      <w:r w:rsidR="00AD474B">
        <w:rPr>
          <w:rFonts w:eastAsia="Calibri"/>
          <w:sz w:val="30"/>
          <w:szCs w:val="30"/>
        </w:rPr>
        <w:t xml:space="preserve"> </w:t>
      </w:r>
      <w:r w:rsidR="00782AA3">
        <w:rPr>
          <w:rFonts w:eastAsia="Calibri"/>
          <w:sz w:val="30"/>
          <w:szCs w:val="30"/>
        </w:rPr>
        <w:t>4</w:t>
      </w:r>
      <w:r w:rsidR="00A656F6">
        <w:rPr>
          <w:rFonts w:eastAsia="Calibri"/>
          <w:sz w:val="30"/>
          <w:szCs w:val="30"/>
        </w:rPr>
        <w:t xml:space="preserve"> коррупционн</w:t>
      </w:r>
      <w:r w:rsidR="00782AA3">
        <w:rPr>
          <w:rFonts w:eastAsia="Calibri"/>
          <w:sz w:val="30"/>
          <w:szCs w:val="30"/>
        </w:rPr>
        <w:t>ых</w:t>
      </w:r>
      <w:r w:rsidR="00A656F6">
        <w:rPr>
          <w:rFonts w:eastAsia="Calibri"/>
          <w:sz w:val="30"/>
          <w:szCs w:val="30"/>
        </w:rPr>
        <w:t xml:space="preserve"> преступлени</w:t>
      </w:r>
      <w:r w:rsidR="00782AA3">
        <w:rPr>
          <w:rFonts w:eastAsia="Calibri"/>
          <w:sz w:val="30"/>
          <w:szCs w:val="30"/>
        </w:rPr>
        <w:t>я</w:t>
      </w:r>
      <w:r w:rsidR="00A656F6">
        <w:rPr>
          <w:rFonts w:eastAsia="Calibri"/>
          <w:sz w:val="30"/>
          <w:szCs w:val="30"/>
        </w:rPr>
        <w:t xml:space="preserve"> </w:t>
      </w:r>
      <w:r w:rsidR="00782AA3">
        <w:rPr>
          <w:rFonts w:eastAsia="Calibri"/>
          <w:sz w:val="30"/>
          <w:szCs w:val="30"/>
        </w:rPr>
        <w:t xml:space="preserve">2 </w:t>
      </w:r>
      <w:r w:rsidR="00A656F6">
        <w:rPr>
          <w:rFonts w:eastAsia="Calibri"/>
          <w:sz w:val="30"/>
          <w:szCs w:val="30"/>
        </w:rPr>
        <w:t>по ч. 2 ст. 210</w:t>
      </w:r>
      <w:r w:rsidR="00782AA3">
        <w:rPr>
          <w:rFonts w:eastAsia="Calibri"/>
          <w:sz w:val="30"/>
          <w:szCs w:val="30"/>
        </w:rPr>
        <w:t>, 2 – ч.2 ст.426</w:t>
      </w:r>
      <w:r w:rsidR="00A656F6">
        <w:rPr>
          <w:rFonts w:eastAsia="Calibri"/>
          <w:sz w:val="30"/>
          <w:szCs w:val="30"/>
        </w:rPr>
        <w:t xml:space="preserve"> УК Республики Беларусь.</w:t>
      </w: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p w:rsidR="001F336E" w:rsidRDefault="001F336E">
      <w:pPr>
        <w:pStyle w:val="a3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680"/>
        <w:jc w:val="both"/>
        <w:rPr>
          <w:rFonts w:eastAsia="Calibri"/>
          <w:sz w:val="30"/>
          <w:szCs w:val="30"/>
        </w:rPr>
      </w:pPr>
    </w:p>
    <w:sectPr w:rsidR="001F336E">
      <w:headerReference w:type="default" r:id="rId6"/>
      <w:endnotePr>
        <w:numFmt w:val="decimal"/>
      </w:endnotePr>
      <w:pgSz w:w="11906" w:h="16838"/>
      <w:pgMar w:top="1134" w:right="567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43" w:rsidRDefault="00395643">
      <w:r>
        <w:separator/>
      </w:r>
    </w:p>
  </w:endnote>
  <w:endnote w:type="continuationSeparator" w:id="0">
    <w:p w:rsidR="00395643" w:rsidRDefault="0039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43" w:rsidRDefault="00395643">
      <w:r>
        <w:separator/>
      </w:r>
    </w:p>
  </w:footnote>
  <w:footnote w:type="continuationSeparator" w:id="0">
    <w:p w:rsidR="00395643" w:rsidRDefault="0039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6E" w:rsidRDefault="00963400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BA08AE">
      <w:rPr>
        <w:noProof/>
      </w:rPr>
      <w:t>3</w:t>
    </w:r>
    <w:r>
      <w:fldChar w:fldCharType="end"/>
    </w:r>
  </w:p>
  <w:p w:rsidR="001F336E" w:rsidRDefault="001F33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6E"/>
    <w:rsid w:val="001F336E"/>
    <w:rsid w:val="00395643"/>
    <w:rsid w:val="00782AA3"/>
    <w:rsid w:val="00963400"/>
    <w:rsid w:val="00A656F6"/>
    <w:rsid w:val="00AD474B"/>
    <w:rsid w:val="00BA08AE"/>
    <w:rsid w:val="00F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8F75"/>
  <w15:docId w15:val="{436A3319-E4F9-4C6E-BDA0-6509C231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30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240" w:line="245" w:lineRule="exact"/>
      <w:jc w:val="both"/>
    </w:pPr>
    <w:rPr>
      <w:rFonts w:eastAsia="Times New Roman"/>
      <w:sz w:val="26"/>
      <w:szCs w:val="26"/>
    </w:rPr>
  </w:style>
  <w:style w:type="paragraph" w:styleId="a3">
    <w:name w:val="Normal (Web)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paragraph" w:styleId="a5">
    <w:name w:val="header"/>
    <w:qFormat/>
    <w:pPr>
      <w:tabs>
        <w:tab w:val="center" w:pos="4677"/>
        <w:tab w:val="right" w:pos="9355"/>
      </w:tabs>
    </w:pPr>
  </w:style>
  <w:style w:type="paragraph" w:styleId="a6">
    <w:name w:val="footer"/>
    <w:qFormat/>
    <w:pPr>
      <w:tabs>
        <w:tab w:val="center" w:pos="4677"/>
        <w:tab w:val="right" w:pos="9355"/>
      </w:tabs>
    </w:pPr>
  </w:style>
  <w:style w:type="paragraph" w:styleId="a7">
    <w:name w:val="No Spacing"/>
    <w:qFormat/>
    <w:rPr>
      <w:rFonts w:ascii="Calibri" w:hAnsi="Calibri"/>
      <w:sz w:val="22"/>
    </w:rPr>
  </w:style>
  <w:style w:type="character" w:customStyle="1" w:styleId="20">
    <w:name w:val="Основной текст (2)_"/>
    <w:rPr>
      <w:rFonts w:eastAsia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</w:style>
  <w:style w:type="character" w:styleId="a8">
    <w:name w:val="Hyperlink"/>
    <w:rPr>
      <w:color w:val="0000FF"/>
      <w:u w:val="single"/>
    </w:rPr>
  </w:style>
  <w:style w:type="character" w:styleId="a9">
    <w:name w:val="Strong"/>
    <w:rPr>
      <w:b/>
      <w:bCs/>
    </w:rPr>
  </w:style>
  <w:style w:type="character" w:styleId="aa">
    <w:name w:val="Emphasis"/>
    <w:rPr>
      <w:i/>
      <w:iCs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</w:style>
  <w:style w:type="character" w:customStyle="1" w:styleId="ad">
    <w:name w:val="Ниж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SHTAB</dc:creator>
  <cp:lastModifiedBy>Главный специалист</cp:lastModifiedBy>
  <cp:revision>4</cp:revision>
  <cp:lastPrinted>2022-06-14T05:50:00Z</cp:lastPrinted>
  <dcterms:created xsi:type="dcterms:W3CDTF">2022-12-12T14:30:00Z</dcterms:created>
  <dcterms:modified xsi:type="dcterms:W3CDTF">2022-12-15T05:32:00Z</dcterms:modified>
</cp:coreProperties>
</file>