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834DD1" w:rsidRPr="00834DD1" w:rsidTr="00D12D3C">
        <w:tc>
          <w:tcPr>
            <w:tcW w:w="6629" w:type="dxa"/>
          </w:tcPr>
          <w:p w:rsidR="00834DD1" w:rsidRPr="00834DD1" w:rsidRDefault="00834DD1" w:rsidP="00834DD1">
            <w:pPr>
              <w:spacing w:line="280" w:lineRule="exact"/>
              <w:jc w:val="both"/>
            </w:pPr>
            <w:r w:rsidRPr="00834DD1">
              <w:t>Информация о типичных нарушениях,</w:t>
            </w:r>
            <w:r w:rsidRPr="00834DD1">
              <w:br/>
              <w:t>повлекших гибель (</w:t>
            </w:r>
            <w:proofErr w:type="spellStart"/>
            <w:r w:rsidRPr="00834DD1">
              <w:t>травмирование</w:t>
            </w:r>
            <w:proofErr w:type="spellEnd"/>
            <w:r w:rsidRPr="00834DD1">
              <w:t>) работающих</w:t>
            </w:r>
            <w:r w:rsidRPr="00834DD1">
              <w:br/>
              <w:t>в организациях Минской области, и мерах</w:t>
            </w:r>
            <w:r w:rsidRPr="00834DD1">
              <w:br/>
              <w:t>по их профилактике</w:t>
            </w:r>
          </w:p>
        </w:tc>
      </w:tr>
    </w:tbl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07.10.2021 директор 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Любанского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филиала КУП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Миноблтопливо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выдал водителю погрузчика, грузчику и трактористу задание на снос ветхих строений в д. Кузьминки (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Коммунаровский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сельский исполком). После осмотра подлежащих к сносу домов было принято решение начать с деревянного дома по ул. Садовая, д. 44, у которого отсутствовала крыша. Водитель погрузчика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Амкодор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вырыл котлован, затем заехал за здание и ковшом несколько раз толкнул в сторону сопряжения задней стены здания и боковой, в результате чего часть задней стены здания и часть боковой стены упали. Водитель погрузчика, подцепив вместо ковша вилы, за несколько заходов убрал при помощи вил упавшие бревна в вырытый котлован, затем обрушил оставшуюся часть задней стены. Упавшие бревна и доски водитель переместил при помощи вил в котлован. Грузчик и тракторист поднимали с земли небольшие доски е гвоздями, и бросали их в ковш либо в котлован. Во время сбора досок зависшая часть стены здания обрушилась на тракториста. Бригадой скорой помощи потерпевший был доставлен </w:t>
      </w:r>
      <w:proofErr w:type="gram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proofErr w:type="gram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УЗ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Любанская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ЦРБ», где умер.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В ходе специального расследования установлено, что договор строительного подряда на выполнение строительных, специальных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и монтажных работ на объекте «Снос ветхих строений, расположенных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 xml:space="preserve">на территории 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Коммунаровского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сельского исполнительного комитета» был заключен между 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Любанским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филиалом КУП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Миноблтопливо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и ГУ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Любанский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центр обеспечения деятельности бюджетных организаций». Обследование здания, при сносе которого произошел несчастный случай, проведено комиссией 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Коммунаровского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сельского исполкома, которая определила, что работы по его сносу необходимо произвести при помощи погрузчика «</w:t>
      </w: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Амкодор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».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834DD1" w:rsidRPr="00834DD1" w:rsidRDefault="00EA693D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834DD1"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34DD1"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разработка организационно-технологической документации, определяющей состав и содержание основных решений по безопасности их производства;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не</w:t>
      </w:r>
      <w:r w:rsidR="00EA693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оформление наряда-допуска на выполнение работ с повышенной опасностью;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не</w:t>
      </w:r>
      <w:r w:rsidR="00EA693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проведение целевого инструктажа по охране труда с работниками.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В целях предупреждения подобных несчастных случаев, необходимо: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заключать договора строительного подряда на выполнение работ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по сносу ветхих строений с организацией, имеющей право осуществлять вид деятельности «Разборка и снос зданий и сооружений» (код вида деятельности по Общегосударственному классификатору Республики Беларусь ОКРБ 005-2011 – 43110);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снос ветхих строений осуществлять на основе решений, предусмотренных в организационно-технологической документации (проект организации строительства, проект производства работ и др.). Указанные решения должны быть разработаны после проведения обследования общего состояний здания (сооружения), а также фундаментов, стен, колонн, сводов и прочих конструкций. По результатам обследования составлять акт, в котором должен быть выбран метод проведения разборки, установлена последовательность выполнения работ, опасные зоны с применением, при необходимости, защитных ограждений, временного или постоянного закрепления или усиления конструкций разбираемого здания с целью предотвращения случайного обрушения конструкций;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выдавать линейному руководителю работ наряд-допуск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на производство работ с повышенной опасностью по установленной форме;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ознакамливать</w:t>
      </w:r>
      <w:proofErr w:type="spellEnd"/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под роспись работающих перед началом работ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под роспись с решениями, предусмотренными в организационно-технологической документации, и проводить целевой инструктаж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по охране труда;</w:t>
      </w:r>
    </w:p>
    <w:p w:rsidR="00834DD1" w:rsidRPr="00834DD1" w:rsidRDefault="00834DD1" w:rsidP="0083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t>работы по сносу ветхих строений осуществлять</w:t>
      </w:r>
      <w:r w:rsidRPr="00834DD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непосредственно под руководством линейного руководителя.</w:t>
      </w:r>
    </w:p>
    <w:p w:rsidR="008964BA" w:rsidRDefault="008964BA"/>
    <w:sectPr w:rsidR="008964BA" w:rsidSect="008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D1"/>
    <w:rsid w:val="00834DD1"/>
    <w:rsid w:val="008964BA"/>
    <w:rsid w:val="00E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34DD1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2022-02-04T12:27:00Z</dcterms:created>
  <dcterms:modified xsi:type="dcterms:W3CDTF">2022-02-04T12:29:00Z</dcterms:modified>
</cp:coreProperties>
</file>